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9E" w:rsidRPr="00F11D9E" w:rsidRDefault="00F11D9E" w:rsidP="00F11D9E">
      <w:pPr>
        <w:shd w:val="clear" w:color="auto" w:fill="FFFFFF"/>
        <w:spacing w:after="60" w:line="240" w:lineRule="auto"/>
        <w:outlineLvl w:val="0"/>
        <w:rPr>
          <w:rFonts w:ascii="Arial" w:eastAsia="Times New Roman" w:hAnsi="Arial" w:cs="Arial"/>
          <w:color w:val="000000"/>
          <w:kern w:val="36"/>
          <w:sz w:val="48"/>
          <w:szCs w:val="48"/>
          <w:lang w:eastAsia="cs-CZ"/>
        </w:rPr>
      </w:pPr>
      <w:r w:rsidRPr="00F11D9E">
        <w:rPr>
          <w:rFonts w:ascii="Arial" w:eastAsia="Times New Roman" w:hAnsi="Arial" w:cs="Arial"/>
          <w:color w:val="000000"/>
          <w:kern w:val="36"/>
          <w:sz w:val="48"/>
          <w:szCs w:val="48"/>
          <w:lang w:eastAsia="cs-CZ"/>
        </w:rPr>
        <w:t>Změny u dohod o provedení práce: Co musíte splnit už v červenci a co až v srpnu?</w:t>
      </w:r>
    </w:p>
    <w:p w:rsidR="00F11D9E" w:rsidRPr="00F11D9E" w:rsidRDefault="00F11D9E" w:rsidP="00F11D9E">
      <w:pPr>
        <w:shd w:val="clear" w:color="auto" w:fill="FFFFFF"/>
        <w:spacing w:after="173" w:line="240" w:lineRule="auto"/>
        <w:rPr>
          <w:rFonts w:ascii="Arial" w:eastAsia="Times New Roman" w:hAnsi="Arial" w:cs="Arial"/>
          <w:b/>
          <w:bCs/>
          <w:color w:val="000000"/>
          <w:sz w:val="20"/>
          <w:szCs w:val="20"/>
          <w:lang w:eastAsia="cs-CZ"/>
        </w:rPr>
      </w:pPr>
      <w:r w:rsidRPr="00F11D9E">
        <w:rPr>
          <w:rFonts w:ascii="Arial" w:eastAsia="Times New Roman" w:hAnsi="Arial" w:cs="Arial"/>
          <w:b/>
          <w:bCs/>
          <w:color w:val="000000"/>
          <w:sz w:val="20"/>
          <w:szCs w:val="20"/>
          <w:lang w:eastAsia="cs-CZ"/>
        </w:rPr>
        <w:t>Od července platí novinky v oblasti dohod o provedení práce. Nově je nutné všechny dohody hlásit úřadům, a to včetně výše příjmů.</w:t>
      </w:r>
    </w:p>
    <w:p w:rsidR="00F11D9E" w:rsidRPr="00F11D9E" w:rsidRDefault="00F11D9E" w:rsidP="00F11D9E">
      <w:pPr>
        <w:shd w:val="clear" w:color="auto" w:fill="FFFFFF"/>
        <w:spacing w:line="240" w:lineRule="auto"/>
        <w:jc w:val="center"/>
        <w:rPr>
          <w:rFonts w:ascii="Arial" w:eastAsia="Times New Roman" w:hAnsi="Arial" w:cs="Arial"/>
          <w:color w:val="000000"/>
          <w:sz w:val="24"/>
          <w:szCs w:val="24"/>
          <w:lang w:eastAsia="cs-CZ"/>
        </w:rPr>
      </w:pP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 xml:space="preserve">Někteří zaměstnavatelé se navíc budou muset nově registrovat u České správy sociálního zabezpečení (ČSSZ). Zatímco registraci zaměstnavatele je nutné uskutečnit už v červenci, první výkazy a hlášení </w:t>
      </w:r>
      <w:proofErr w:type="spellStart"/>
      <w:r w:rsidRPr="00F11D9E">
        <w:rPr>
          <w:rFonts w:ascii="Arial" w:eastAsia="Times New Roman" w:hAnsi="Arial" w:cs="Arial"/>
          <w:color w:val="000000"/>
          <w:sz w:val="24"/>
          <w:szCs w:val="24"/>
          <w:lang w:eastAsia="cs-CZ"/>
        </w:rPr>
        <w:t>dohodářů</w:t>
      </w:r>
      <w:proofErr w:type="spellEnd"/>
      <w:r w:rsidRPr="00F11D9E">
        <w:rPr>
          <w:rFonts w:ascii="Arial" w:eastAsia="Times New Roman" w:hAnsi="Arial" w:cs="Arial"/>
          <w:color w:val="000000"/>
          <w:sz w:val="24"/>
          <w:szCs w:val="24"/>
          <w:lang w:eastAsia="cs-CZ"/>
        </w:rPr>
        <w:t xml:space="preserve"> se budou dělat až v srpnu.</w:t>
      </w:r>
    </w:p>
    <w:p w:rsidR="00F11D9E" w:rsidRPr="00F11D9E" w:rsidRDefault="00F11D9E" w:rsidP="00F11D9E">
      <w:pPr>
        <w:shd w:val="clear" w:color="auto" w:fill="FFFFFF"/>
        <w:spacing w:before="180" w:after="60" w:line="240" w:lineRule="auto"/>
        <w:outlineLvl w:val="1"/>
        <w:rPr>
          <w:rFonts w:ascii="Arial" w:eastAsia="Times New Roman" w:hAnsi="Arial" w:cs="Arial"/>
          <w:b/>
          <w:bCs/>
          <w:color w:val="000000"/>
          <w:sz w:val="36"/>
          <w:szCs w:val="36"/>
          <w:lang w:eastAsia="cs-CZ"/>
        </w:rPr>
      </w:pPr>
      <w:r w:rsidRPr="00F11D9E">
        <w:rPr>
          <w:rFonts w:ascii="Arial" w:eastAsia="Times New Roman" w:hAnsi="Arial" w:cs="Arial"/>
          <w:b/>
          <w:bCs/>
          <w:color w:val="000000"/>
          <w:sz w:val="36"/>
          <w:szCs w:val="36"/>
          <w:lang w:eastAsia="cs-CZ"/>
        </w:rPr>
        <w:t>Všechny DPP musíte hlásit úřadům</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Na začátku červenci nabyly účinnosti změny u dohod o provedení práce (DPP). Nově musí zaměstnavatelé nahlásit všechny pracovníky na DPP včetně jejich příjmů ČSSZ. Doposud tato povinnost platila u </w:t>
      </w:r>
      <w:proofErr w:type="spellStart"/>
      <w:r w:rsidRPr="00F11D9E">
        <w:rPr>
          <w:rFonts w:ascii="Arial" w:eastAsia="Times New Roman" w:hAnsi="Arial" w:cs="Arial"/>
          <w:color w:val="000000"/>
          <w:sz w:val="24"/>
          <w:szCs w:val="24"/>
          <w:lang w:eastAsia="cs-CZ"/>
        </w:rPr>
        <w:t>dohodářů</w:t>
      </w:r>
      <w:proofErr w:type="spellEnd"/>
      <w:r w:rsidRPr="00F11D9E">
        <w:rPr>
          <w:rFonts w:ascii="Arial" w:eastAsia="Times New Roman" w:hAnsi="Arial" w:cs="Arial"/>
          <w:color w:val="000000"/>
          <w:sz w:val="24"/>
          <w:szCs w:val="24"/>
          <w:lang w:eastAsia="cs-CZ"/>
        </w:rPr>
        <w:t xml:space="preserve">, jejichž měsíční příjem překročil 10 tisíc korun a podléhal tak pojistnému. Povinnost nahlásit </w:t>
      </w:r>
      <w:proofErr w:type="spellStart"/>
      <w:r w:rsidRPr="00F11D9E">
        <w:rPr>
          <w:rFonts w:ascii="Arial" w:eastAsia="Times New Roman" w:hAnsi="Arial" w:cs="Arial"/>
          <w:color w:val="000000"/>
          <w:sz w:val="24"/>
          <w:szCs w:val="24"/>
          <w:lang w:eastAsia="cs-CZ"/>
        </w:rPr>
        <w:t>dohodáře</w:t>
      </w:r>
      <w:proofErr w:type="spellEnd"/>
      <w:r w:rsidRPr="00F11D9E">
        <w:rPr>
          <w:rFonts w:ascii="Arial" w:eastAsia="Times New Roman" w:hAnsi="Arial" w:cs="Arial"/>
          <w:color w:val="000000"/>
          <w:sz w:val="24"/>
          <w:szCs w:val="24"/>
          <w:lang w:eastAsia="cs-CZ"/>
        </w:rPr>
        <w:t xml:space="preserve"> na ČSSZ se týká i pracovníků, se kterými byla dohoda uzavřena před červencem. Pro tyto zaměstnance platí, že je zaměstnavatel musí registrovat na úřadě do 20. srpna. Co se týče pracovníků, kteří již byli zaevidováni, nově už se hlásit nemusí.</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Přihlášení zaměstnanců pracujících na DPP lze udělat přes standardní formulář </w:t>
      </w:r>
      <w:hyperlink r:id="rId5" w:history="1">
        <w:r w:rsidRPr="00F11D9E">
          <w:rPr>
            <w:rFonts w:ascii="Arial" w:eastAsia="Times New Roman" w:hAnsi="Arial" w:cs="Arial"/>
            <w:color w:val="1370B2"/>
            <w:sz w:val="24"/>
            <w:szCs w:val="24"/>
            <w:u w:val="single"/>
            <w:lang w:eastAsia="cs-CZ"/>
          </w:rPr>
          <w:t>Oznámení o nástupu do zaměstnání (skončení zaměstnání)</w:t>
        </w:r>
      </w:hyperlink>
      <w:r w:rsidRPr="00F11D9E">
        <w:rPr>
          <w:rFonts w:ascii="Arial" w:eastAsia="Times New Roman" w:hAnsi="Arial" w:cs="Arial"/>
          <w:color w:val="000000"/>
          <w:sz w:val="24"/>
          <w:szCs w:val="24"/>
          <w:lang w:eastAsia="cs-CZ"/>
        </w:rPr>
        <w:t xml:space="preserve">. Některý mzdový a personální software má již formulář zahrnutý ve svém systému. Další možností bude přihlášení prostřednictvím nově připravovaného formuláře pro hlášení příjmů Výkaz příjmů zúčtovaných zaměstnavatelem zaměstnancům činným na základě dohody o provedení práce (Výkaz příjmů DPP), který </w:t>
      </w:r>
      <w:proofErr w:type="gramStart"/>
      <w:r w:rsidRPr="00F11D9E">
        <w:rPr>
          <w:rFonts w:ascii="Arial" w:eastAsia="Times New Roman" w:hAnsi="Arial" w:cs="Arial"/>
          <w:color w:val="000000"/>
          <w:sz w:val="24"/>
          <w:szCs w:val="24"/>
          <w:lang w:eastAsia="cs-CZ"/>
        </w:rPr>
        <w:t>byl měl</w:t>
      </w:r>
      <w:proofErr w:type="gramEnd"/>
      <w:r w:rsidRPr="00F11D9E">
        <w:rPr>
          <w:rFonts w:ascii="Arial" w:eastAsia="Times New Roman" w:hAnsi="Arial" w:cs="Arial"/>
          <w:color w:val="000000"/>
          <w:sz w:val="24"/>
          <w:szCs w:val="24"/>
          <w:lang w:eastAsia="cs-CZ"/>
        </w:rPr>
        <w:t xml:space="preserve"> být k dispozici na webu ČSSZ, resp. </w:t>
      </w:r>
      <w:proofErr w:type="spellStart"/>
      <w:r w:rsidRPr="00F11D9E">
        <w:rPr>
          <w:rFonts w:ascii="Arial" w:eastAsia="Times New Roman" w:hAnsi="Arial" w:cs="Arial"/>
          <w:color w:val="000000"/>
          <w:sz w:val="24"/>
          <w:szCs w:val="24"/>
          <w:lang w:eastAsia="cs-CZ"/>
        </w:rPr>
        <w:t>ePortálu</w:t>
      </w:r>
      <w:proofErr w:type="spellEnd"/>
      <w:r w:rsidRPr="00F11D9E">
        <w:rPr>
          <w:rFonts w:ascii="Arial" w:eastAsia="Times New Roman" w:hAnsi="Arial" w:cs="Arial"/>
          <w:color w:val="000000"/>
          <w:sz w:val="24"/>
          <w:szCs w:val="24"/>
          <w:lang w:eastAsia="cs-CZ"/>
        </w:rPr>
        <w:t xml:space="preserve">, od 1. srpna 2024. Tento formulář totiž budou muset podávat všichni zaměstnavatelé, kteří mají zaměstnance na DPP. </w:t>
      </w:r>
    </w:p>
    <w:p w:rsidR="00F11D9E" w:rsidRPr="00F11D9E" w:rsidRDefault="00F11D9E" w:rsidP="00F11D9E">
      <w:pPr>
        <w:shd w:val="clear" w:color="auto" w:fill="F4F4F4"/>
        <w:spacing w:line="240" w:lineRule="auto"/>
        <w:rPr>
          <w:rFonts w:ascii="Arial" w:eastAsia="Times New Roman" w:hAnsi="Arial" w:cs="Arial"/>
          <w:color w:val="000000"/>
          <w:sz w:val="24"/>
          <w:szCs w:val="24"/>
          <w:lang w:eastAsia="cs-CZ"/>
        </w:rPr>
      </w:pPr>
    </w:p>
    <w:p w:rsidR="00F11D9E" w:rsidRPr="00F11D9E" w:rsidRDefault="00F11D9E" w:rsidP="00F11D9E">
      <w:pPr>
        <w:shd w:val="clear" w:color="auto" w:fill="FFFFFF"/>
        <w:spacing w:before="180" w:after="60" w:line="240" w:lineRule="auto"/>
        <w:outlineLvl w:val="1"/>
        <w:rPr>
          <w:rFonts w:ascii="Arial" w:eastAsia="Times New Roman" w:hAnsi="Arial" w:cs="Arial"/>
          <w:b/>
          <w:bCs/>
          <w:color w:val="000000"/>
          <w:sz w:val="36"/>
          <w:szCs w:val="36"/>
          <w:lang w:eastAsia="cs-CZ"/>
        </w:rPr>
      </w:pPr>
      <w:r w:rsidRPr="00F11D9E">
        <w:rPr>
          <w:rFonts w:ascii="Arial" w:eastAsia="Times New Roman" w:hAnsi="Arial" w:cs="Arial"/>
          <w:b/>
          <w:bCs/>
          <w:color w:val="000000"/>
          <w:sz w:val="36"/>
          <w:szCs w:val="36"/>
          <w:lang w:eastAsia="cs-CZ"/>
        </w:rPr>
        <w:t>Je nutné hlásit i výši příjmů</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Od července musí zaměstnavatelé nejpozději do dvacátého dne kalendářního měsíce následujícího po kalendářním měsíci, ve kterém zaměstnávali zaměstnance činné na základě dohody o provedení práce (za červenec tedy do 20. srpna), předkládat příslušné územní správě sociálního zabezpečení na již zmíněném Výkazu příjmů DPP i další údaje o těchto zaměstnancích, hlavně o jejích příjmech. Konkrétně jde o tyto všechny údaje:</w:t>
      </w:r>
    </w:p>
    <w:p w:rsidR="00F11D9E" w:rsidRPr="00F11D9E" w:rsidRDefault="00F11D9E" w:rsidP="00F11D9E">
      <w:pPr>
        <w:numPr>
          <w:ilvl w:val="0"/>
          <w:numId w:val="2"/>
        </w:numPr>
        <w:shd w:val="clear" w:color="auto" w:fill="FFFFFF"/>
        <w:spacing w:before="100" w:beforeAutospacing="1" w:after="96"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jméno a příjmení zaměstnance,</w:t>
      </w:r>
    </w:p>
    <w:p w:rsidR="00F11D9E" w:rsidRPr="00F11D9E" w:rsidRDefault="00F11D9E" w:rsidP="00F11D9E">
      <w:pPr>
        <w:numPr>
          <w:ilvl w:val="0"/>
          <w:numId w:val="2"/>
        </w:numPr>
        <w:shd w:val="clear" w:color="auto" w:fill="FFFFFF"/>
        <w:spacing w:before="100" w:beforeAutospacing="1" w:after="96"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rodné číslo nebo datum narození (nebylo-li rodné číslo přiděleno),</w:t>
      </w:r>
    </w:p>
    <w:p w:rsidR="00F11D9E" w:rsidRPr="00F11D9E" w:rsidRDefault="00F11D9E" w:rsidP="00F11D9E">
      <w:pPr>
        <w:numPr>
          <w:ilvl w:val="0"/>
          <w:numId w:val="2"/>
        </w:numPr>
        <w:shd w:val="clear" w:color="auto" w:fill="FFFFFF"/>
        <w:spacing w:before="100" w:beforeAutospacing="1" w:after="96"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název zdravotní pojišťovny zaměstnance (doplněno výše popisovaným pozměňovacím návrhem),</w:t>
      </w:r>
    </w:p>
    <w:p w:rsidR="00F11D9E" w:rsidRPr="00F11D9E" w:rsidRDefault="00F11D9E" w:rsidP="00F11D9E">
      <w:pPr>
        <w:numPr>
          <w:ilvl w:val="0"/>
          <w:numId w:val="2"/>
        </w:numPr>
        <w:shd w:val="clear" w:color="auto" w:fill="FFFFFF"/>
        <w:spacing w:before="100" w:beforeAutospacing="1" w:after="96"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datum nástupu zaměstnance do zaměstnání,</w:t>
      </w:r>
    </w:p>
    <w:p w:rsidR="00F11D9E" w:rsidRPr="00F11D9E" w:rsidRDefault="00F11D9E" w:rsidP="00F11D9E">
      <w:pPr>
        <w:numPr>
          <w:ilvl w:val="0"/>
          <w:numId w:val="2"/>
        </w:numPr>
        <w:shd w:val="clear" w:color="auto" w:fill="FFFFFF"/>
        <w:spacing w:before="100" w:beforeAutospacing="1" w:after="96"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datum skončení zaměstnání a</w:t>
      </w:r>
    </w:p>
    <w:p w:rsidR="00F11D9E" w:rsidRPr="00F11D9E" w:rsidRDefault="00F11D9E" w:rsidP="00F11D9E">
      <w:pPr>
        <w:numPr>
          <w:ilvl w:val="0"/>
          <w:numId w:val="2"/>
        </w:numPr>
        <w:shd w:val="clear" w:color="auto" w:fill="FFFFFF"/>
        <w:spacing w:before="100" w:beforeAutospacing="1" w:after="96"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lastRenderedPageBreak/>
        <w:t>výše příjmů, které těmto zaměstnancům za příslušný kalendářní měsíc zúčtoval.</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Poprvé tak zaměstnavatelé učiní do 20. srpna 2024 pro DPP za měsíc červenec. U příjmů, které by zaměstnavatel zúčtoval až po skončení zaměstnání vykonávaného na základě dohody o provedení práce, se uvede také měsíc, ve kterém zaměstnání skončilo.</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Nový tiskopis Výkaz příjmů DPP tak bude sloužit pro oznámení o nástupu do zaměstnání, skončení zaměstnání u zaměstnanců na dohodu o provedení práce a pro oznámení výše příjmů (zúčtované odměny) za uplynulý měsíc.</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Pozor též na to, že Výkaz příjmů DPP se týká všech zaměstnanců na základě dohody o provedení práce, kteří začali pro zaměstnavatele vykonávat práci (nastoupili do zaměstnání). U zaměstnance na DPP bude třeba podávat výkazy za všechny měsíce v období od nástupu do zaměstnání do skončení zaměstnání, a to i za měsíc/e, ve kterých případně byl nulový příjem.</w:t>
      </w:r>
    </w:p>
    <w:p w:rsidR="00F11D9E" w:rsidRPr="00F11D9E" w:rsidRDefault="00F11D9E" w:rsidP="00F11D9E">
      <w:pPr>
        <w:shd w:val="clear" w:color="auto" w:fill="FFFFFF"/>
        <w:spacing w:before="180" w:after="60" w:line="240" w:lineRule="auto"/>
        <w:outlineLvl w:val="1"/>
        <w:rPr>
          <w:rFonts w:ascii="Arial" w:eastAsia="Times New Roman" w:hAnsi="Arial" w:cs="Arial"/>
          <w:b/>
          <w:bCs/>
          <w:color w:val="000000"/>
          <w:sz w:val="36"/>
          <w:szCs w:val="36"/>
          <w:lang w:eastAsia="cs-CZ"/>
        </w:rPr>
      </w:pPr>
      <w:r w:rsidRPr="00F11D9E">
        <w:rPr>
          <w:rFonts w:ascii="Arial" w:eastAsia="Times New Roman" w:hAnsi="Arial" w:cs="Arial"/>
          <w:b/>
          <w:bCs/>
          <w:color w:val="000000"/>
          <w:sz w:val="36"/>
          <w:szCs w:val="36"/>
          <w:lang w:eastAsia="cs-CZ"/>
        </w:rPr>
        <w:t>Výkaz příjmů DPP se musí podávat elektronicky</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Zaměstnavatelé navíc musí i nadále ve stanovené lhůtě předkládat formulář „Přehled o výši vyměřovacího základu a o výši pojistného“, které jsou povinni odvádět, s uvedením čísla účtu, z něhož byla platba pojistného provedena. Formulář musí být podán elektronicky. Jak už dříve </w:t>
      </w:r>
      <w:hyperlink r:id="rId6" w:history="1">
        <w:r w:rsidRPr="00F11D9E">
          <w:rPr>
            <w:rFonts w:ascii="Arial" w:eastAsia="Times New Roman" w:hAnsi="Arial" w:cs="Arial"/>
            <w:b/>
            <w:bCs/>
            <w:color w:val="1370B2"/>
            <w:sz w:val="24"/>
            <w:szCs w:val="24"/>
            <w:u w:val="single"/>
            <w:lang w:eastAsia="cs-CZ"/>
          </w:rPr>
          <w:t>upozornil server Podnikatel.</w:t>
        </w:r>
        <w:proofErr w:type="spellStart"/>
        <w:r w:rsidRPr="00F11D9E">
          <w:rPr>
            <w:rFonts w:ascii="Arial" w:eastAsia="Times New Roman" w:hAnsi="Arial" w:cs="Arial"/>
            <w:b/>
            <w:bCs/>
            <w:color w:val="1370B2"/>
            <w:sz w:val="24"/>
            <w:szCs w:val="24"/>
            <w:u w:val="single"/>
            <w:lang w:eastAsia="cs-CZ"/>
          </w:rPr>
          <w:t>cz</w:t>
        </w:r>
        <w:proofErr w:type="spellEnd"/>
      </w:hyperlink>
      <w:r w:rsidRPr="00F11D9E">
        <w:rPr>
          <w:rFonts w:ascii="Arial" w:eastAsia="Times New Roman" w:hAnsi="Arial" w:cs="Arial"/>
          <w:color w:val="000000"/>
          <w:sz w:val="24"/>
          <w:szCs w:val="24"/>
          <w:lang w:eastAsia="cs-CZ"/>
        </w:rPr>
        <w:t>, elektronická podoba je předepsána také pro nový Výkaz příjmů DPP za daný měsíc.</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 xml:space="preserve">Možnosti jeho odeslání jsou stejné jako u jiných elektronických podání pro ČSSZ. Zaměstnavatel formulář odešle datovou větou ze mzdového programu nebo prostřednictvím </w:t>
      </w:r>
      <w:proofErr w:type="spellStart"/>
      <w:r w:rsidRPr="00F11D9E">
        <w:rPr>
          <w:rFonts w:ascii="Arial" w:eastAsia="Times New Roman" w:hAnsi="Arial" w:cs="Arial"/>
          <w:color w:val="000000"/>
          <w:sz w:val="24"/>
          <w:szCs w:val="24"/>
          <w:lang w:eastAsia="cs-CZ"/>
        </w:rPr>
        <w:t>ePortálu</w:t>
      </w:r>
      <w:proofErr w:type="spellEnd"/>
      <w:r w:rsidRPr="00F11D9E">
        <w:rPr>
          <w:rFonts w:ascii="Arial" w:eastAsia="Times New Roman" w:hAnsi="Arial" w:cs="Arial"/>
          <w:color w:val="000000"/>
          <w:sz w:val="24"/>
          <w:szCs w:val="24"/>
          <w:lang w:eastAsia="cs-CZ"/>
        </w:rPr>
        <w:t xml:space="preserve"> ČSSZ. Pokud by tak nemohl učinit z prokazatelných objektivních technických důvodů, mohl by eventuálně svou povinnost splnit v písemné podobě na předepsaném tiskopise zasláním na adresu určenou územní správou sociálního zabezpečení (uvádí se zde důvod takového postupu).</w:t>
      </w:r>
    </w:p>
    <w:p w:rsidR="00F11D9E" w:rsidRPr="00F11D9E" w:rsidRDefault="00F11D9E" w:rsidP="00F11D9E">
      <w:pPr>
        <w:shd w:val="clear" w:color="auto" w:fill="F4F4F4"/>
        <w:spacing w:line="240" w:lineRule="auto"/>
        <w:rPr>
          <w:rFonts w:ascii="Arial" w:eastAsia="Times New Roman" w:hAnsi="Arial" w:cs="Arial"/>
          <w:color w:val="000000"/>
          <w:sz w:val="24"/>
          <w:szCs w:val="24"/>
          <w:lang w:eastAsia="cs-CZ"/>
        </w:rPr>
      </w:pPr>
    </w:p>
    <w:p w:rsidR="00F11D9E" w:rsidRPr="00F11D9E" w:rsidRDefault="00F11D9E" w:rsidP="00F11D9E">
      <w:pPr>
        <w:shd w:val="clear" w:color="auto" w:fill="FFFFFF"/>
        <w:spacing w:before="180" w:after="60" w:line="240" w:lineRule="auto"/>
        <w:outlineLvl w:val="1"/>
        <w:rPr>
          <w:rFonts w:ascii="Arial" w:eastAsia="Times New Roman" w:hAnsi="Arial" w:cs="Arial"/>
          <w:b/>
          <w:bCs/>
          <w:color w:val="000000"/>
          <w:sz w:val="36"/>
          <w:szCs w:val="36"/>
          <w:lang w:eastAsia="cs-CZ"/>
        </w:rPr>
      </w:pPr>
      <w:r w:rsidRPr="00F11D9E">
        <w:rPr>
          <w:rFonts w:ascii="Arial" w:eastAsia="Times New Roman" w:hAnsi="Arial" w:cs="Arial"/>
          <w:b/>
          <w:bCs/>
          <w:color w:val="000000"/>
          <w:sz w:val="36"/>
          <w:szCs w:val="36"/>
          <w:lang w:eastAsia="cs-CZ"/>
        </w:rPr>
        <w:t>Zaměstnavatelé se musí registrovat už během července</w:t>
      </w:r>
    </w:p>
    <w:p w:rsidR="00F11D9E" w:rsidRPr="00F11D9E" w:rsidRDefault="00F11D9E" w:rsidP="00F11D9E">
      <w:pPr>
        <w:shd w:val="clear" w:color="auto" w:fill="FFFFFF"/>
        <w:spacing w:after="192" w:line="240" w:lineRule="auto"/>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Další novinku, kterou je nutné splnit už v červenci, tvoří pro některé zaměstnavatele povinnost registrovat se v registru zaměstnavatelů. Konkrétně se týká těch, kteří doposud zaměstnávali pouze nepojištěné zaměstnance pracující na DPP a i nyní je stále zaměstnávají. Přihlášku lze podat online prostřednictvím tiskopisu </w:t>
      </w:r>
      <w:hyperlink r:id="rId7" w:history="1">
        <w:r w:rsidRPr="00F11D9E">
          <w:rPr>
            <w:rFonts w:ascii="Arial" w:eastAsia="Times New Roman" w:hAnsi="Arial" w:cs="Arial"/>
            <w:color w:val="1370B2"/>
            <w:sz w:val="24"/>
            <w:szCs w:val="24"/>
            <w:u w:val="single"/>
            <w:lang w:eastAsia="cs-CZ"/>
          </w:rPr>
          <w:t>Přihláška do registru zaměstnavatelů</w:t>
        </w:r>
      </w:hyperlink>
      <w:r w:rsidRPr="00F11D9E">
        <w:rPr>
          <w:rFonts w:ascii="Arial" w:eastAsia="Times New Roman" w:hAnsi="Arial" w:cs="Arial"/>
          <w:color w:val="000000"/>
          <w:sz w:val="24"/>
          <w:szCs w:val="24"/>
          <w:lang w:eastAsia="cs-CZ"/>
        </w:rPr>
        <w:t>. Registrovat se je nutné do konce července.</w:t>
      </w:r>
    </w:p>
    <w:p w:rsidR="00F11D9E" w:rsidRPr="00F11D9E" w:rsidRDefault="00F11D9E" w:rsidP="00F11D9E">
      <w:pPr>
        <w:shd w:val="clear" w:color="auto" w:fill="F2F2F2"/>
        <w:spacing w:after="120" w:line="240" w:lineRule="auto"/>
        <w:outlineLvl w:val="3"/>
        <w:rPr>
          <w:rFonts w:ascii="Arial" w:eastAsia="Times New Roman" w:hAnsi="Arial" w:cs="Arial"/>
          <w:b/>
          <w:bCs/>
          <w:color w:val="222222"/>
          <w:sz w:val="24"/>
          <w:szCs w:val="24"/>
          <w:lang w:eastAsia="cs-CZ"/>
        </w:rPr>
      </w:pPr>
      <w:r w:rsidRPr="00F11D9E">
        <w:rPr>
          <w:rFonts w:ascii="Arial" w:eastAsia="Times New Roman" w:hAnsi="Arial" w:cs="Arial"/>
          <w:b/>
          <w:bCs/>
          <w:color w:val="222222"/>
          <w:sz w:val="24"/>
          <w:szCs w:val="24"/>
          <w:lang w:eastAsia="cs-CZ"/>
        </w:rPr>
        <w:t>Nové povinnosti pro zaměstnavatele</w:t>
      </w:r>
    </w:p>
    <w:p w:rsidR="00F11D9E" w:rsidRPr="00F11D9E" w:rsidRDefault="00F11D9E" w:rsidP="00F11D9E">
      <w:pPr>
        <w:numPr>
          <w:ilvl w:val="0"/>
          <w:numId w:val="3"/>
        </w:numPr>
        <w:shd w:val="clear" w:color="auto" w:fill="F2F2F2"/>
        <w:spacing w:before="100" w:beforeAutospacing="1" w:after="96"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Registrovat všechny pracovníky na DPP (lze skrze Výkaz příjmů DPP).</w:t>
      </w:r>
    </w:p>
    <w:p w:rsidR="00F11D9E" w:rsidRPr="00F11D9E" w:rsidRDefault="00F11D9E" w:rsidP="00F11D9E">
      <w:pPr>
        <w:numPr>
          <w:ilvl w:val="0"/>
          <w:numId w:val="3"/>
        </w:numPr>
        <w:shd w:val="clear" w:color="auto" w:fill="F2F2F2"/>
        <w:spacing w:before="100" w:beforeAutospacing="1" w:after="96"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Do 20. dne následující měsíce podávat Výkaz příjmů DPP (první se bude podávat do 20. srpna)</w:t>
      </w:r>
    </w:p>
    <w:p w:rsidR="00F11D9E" w:rsidRPr="00F11D9E" w:rsidRDefault="00F11D9E" w:rsidP="00F11D9E">
      <w:pPr>
        <w:numPr>
          <w:ilvl w:val="0"/>
          <w:numId w:val="3"/>
        </w:numPr>
        <w:shd w:val="clear" w:color="auto" w:fill="F2F2F2"/>
        <w:spacing w:before="100" w:beforeAutospacing="1" w:line="240" w:lineRule="auto"/>
        <w:ind w:left="480"/>
        <w:rPr>
          <w:rFonts w:ascii="Arial" w:eastAsia="Times New Roman" w:hAnsi="Arial" w:cs="Arial"/>
          <w:color w:val="000000"/>
          <w:sz w:val="24"/>
          <w:szCs w:val="24"/>
          <w:lang w:eastAsia="cs-CZ"/>
        </w:rPr>
      </w:pPr>
      <w:r w:rsidRPr="00F11D9E">
        <w:rPr>
          <w:rFonts w:ascii="Arial" w:eastAsia="Times New Roman" w:hAnsi="Arial" w:cs="Arial"/>
          <w:color w:val="000000"/>
          <w:sz w:val="24"/>
          <w:szCs w:val="24"/>
          <w:lang w:eastAsia="cs-CZ"/>
        </w:rPr>
        <w:t>Kdo doposud nebyl v Registru zaměstnavatelů a využívá DPP, musí se do konce července registrovat.</w:t>
      </w:r>
    </w:p>
    <w:p w:rsidR="00147593" w:rsidRDefault="00F11D9E">
      <w:r>
        <w:rPr>
          <w:rFonts w:ascii="Arial" w:eastAsia="Times New Roman" w:hAnsi="Arial" w:cs="Arial"/>
          <w:b/>
          <w:bCs/>
          <w:color w:val="000000"/>
          <w:sz w:val="36"/>
          <w:szCs w:val="36"/>
          <w:lang w:eastAsia="cs-CZ"/>
        </w:rPr>
        <w:t>Informace čerpány z webu „Podnikatel.cz“</w:t>
      </w:r>
    </w:p>
    <w:sectPr w:rsidR="00147593" w:rsidSect="001475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FA1"/>
    <w:multiLevelType w:val="multilevel"/>
    <w:tmpl w:val="909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63482"/>
    <w:multiLevelType w:val="multilevel"/>
    <w:tmpl w:val="25E65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7A70DE"/>
    <w:multiLevelType w:val="multilevel"/>
    <w:tmpl w:val="7E12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F11D9E"/>
    <w:rsid w:val="00147593"/>
    <w:rsid w:val="00F11D9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593"/>
  </w:style>
  <w:style w:type="paragraph" w:styleId="Nadpis1">
    <w:name w:val="heading 1"/>
    <w:basedOn w:val="Normln"/>
    <w:link w:val="Nadpis1Char"/>
    <w:uiPriority w:val="9"/>
    <w:qFormat/>
    <w:rsid w:val="00F11D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11D9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F11D9E"/>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11D9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11D9E"/>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F11D9E"/>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semiHidden/>
    <w:unhideWhenUsed/>
    <w:rsid w:val="00F11D9E"/>
    <w:rPr>
      <w:color w:val="0000FF"/>
      <w:u w:val="single"/>
    </w:rPr>
  </w:style>
  <w:style w:type="character" w:customStyle="1" w:styleId="design-impressumitem">
    <w:name w:val="design-impressum__item"/>
    <w:basedOn w:val="Standardnpsmoodstavce"/>
    <w:rsid w:val="00F11D9E"/>
  </w:style>
  <w:style w:type="character" w:styleId="Siln">
    <w:name w:val="Strong"/>
    <w:basedOn w:val="Standardnpsmoodstavce"/>
    <w:uiPriority w:val="22"/>
    <w:qFormat/>
    <w:rsid w:val="00F11D9E"/>
    <w:rPr>
      <w:b/>
      <w:bCs/>
    </w:rPr>
  </w:style>
  <w:style w:type="character" w:customStyle="1" w:styleId="commentscount">
    <w:name w:val="comments__count"/>
    <w:basedOn w:val="Standardnpsmoodstavce"/>
    <w:rsid w:val="00F11D9E"/>
  </w:style>
  <w:style w:type="character" w:customStyle="1" w:styleId="commentstext">
    <w:name w:val="comments__text"/>
    <w:basedOn w:val="Standardnpsmoodstavce"/>
    <w:rsid w:val="00F11D9E"/>
  </w:style>
  <w:style w:type="character" w:customStyle="1" w:styleId="element-blind-user">
    <w:name w:val="element-blind-user"/>
    <w:basedOn w:val="Standardnpsmoodstavce"/>
    <w:rsid w:val="00F11D9E"/>
  </w:style>
  <w:style w:type="character" w:customStyle="1" w:styleId="design-articleimage-author">
    <w:name w:val="design-article__image-author"/>
    <w:basedOn w:val="Standardnpsmoodstavce"/>
    <w:rsid w:val="00F11D9E"/>
  </w:style>
  <w:style w:type="paragraph" w:styleId="Normlnweb">
    <w:name w:val="Normal (Web)"/>
    <w:basedOn w:val="Normln"/>
    <w:uiPriority w:val="99"/>
    <w:semiHidden/>
    <w:unhideWhenUsed/>
    <w:rsid w:val="00F11D9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1D9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D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0826300">
      <w:bodyDiv w:val="1"/>
      <w:marLeft w:val="0"/>
      <w:marRight w:val="0"/>
      <w:marTop w:val="0"/>
      <w:marBottom w:val="0"/>
      <w:divBdr>
        <w:top w:val="none" w:sz="0" w:space="0" w:color="auto"/>
        <w:left w:val="none" w:sz="0" w:space="0" w:color="auto"/>
        <w:bottom w:val="none" w:sz="0" w:space="0" w:color="auto"/>
        <w:right w:val="none" w:sz="0" w:space="0" w:color="auto"/>
      </w:divBdr>
      <w:divsChild>
        <w:div w:id="1732996676">
          <w:marLeft w:val="0"/>
          <w:marRight w:val="0"/>
          <w:marTop w:val="0"/>
          <w:marBottom w:val="171"/>
          <w:divBdr>
            <w:top w:val="none" w:sz="0" w:space="0" w:color="auto"/>
            <w:left w:val="none" w:sz="0" w:space="0" w:color="auto"/>
            <w:bottom w:val="none" w:sz="0" w:space="0" w:color="auto"/>
            <w:right w:val="none" w:sz="0" w:space="0" w:color="auto"/>
          </w:divBdr>
          <w:divsChild>
            <w:div w:id="552813195">
              <w:marLeft w:val="0"/>
              <w:marRight w:val="0"/>
              <w:marTop w:val="240"/>
              <w:marBottom w:val="0"/>
              <w:divBdr>
                <w:top w:val="none" w:sz="0" w:space="0" w:color="auto"/>
                <w:left w:val="none" w:sz="0" w:space="0" w:color="auto"/>
                <w:bottom w:val="none" w:sz="0" w:space="0" w:color="auto"/>
                <w:right w:val="none" w:sz="0" w:space="0" w:color="auto"/>
              </w:divBdr>
              <w:divsChild>
                <w:div w:id="2128162800">
                  <w:marLeft w:val="-180"/>
                  <w:marRight w:val="0"/>
                  <w:marTop w:val="0"/>
                  <w:marBottom w:val="0"/>
                  <w:divBdr>
                    <w:top w:val="none" w:sz="0" w:space="0" w:color="auto"/>
                    <w:left w:val="none" w:sz="0" w:space="0" w:color="auto"/>
                    <w:bottom w:val="none" w:sz="0" w:space="0" w:color="auto"/>
                    <w:right w:val="none" w:sz="0" w:space="0" w:color="auto"/>
                  </w:divBdr>
                  <w:divsChild>
                    <w:div w:id="1072971356">
                      <w:marLeft w:val="0"/>
                      <w:marRight w:val="0"/>
                      <w:marTop w:val="86"/>
                      <w:marBottom w:val="0"/>
                      <w:divBdr>
                        <w:top w:val="none" w:sz="0" w:space="0" w:color="auto"/>
                        <w:left w:val="none" w:sz="0" w:space="0" w:color="auto"/>
                        <w:bottom w:val="none" w:sz="0" w:space="0" w:color="auto"/>
                        <w:right w:val="none" w:sz="0" w:space="0" w:color="auto"/>
                      </w:divBdr>
                      <w:divsChild>
                        <w:div w:id="930508574">
                          <w:marLeft w:val="0"/>
                          <w:marRight w:val="0"/>
                          <w:marTop w:val="0"/>
                          <w:marBottom w:val="0"/>
                          <w:divBdr>
                            <w:top w:val="none" w:sz="0" w:space="0" w:color="auto"/>
                            <w:left w:val="none" w:sz="0" w:space="0" w:color="auto"/>
                            <w:bottom w:val="none" w:sz="0" w:space="0" w:color="auto"/>
                            <w:right w:val="none" w:sz="0" w:space="0" w:color="auto"/>
                          </w:divBdr>
                        </w:div>
                        <w:div w:id="1777367187">
                          <w:marLeft w:val="0"/>
                          <w:marRight w:val="0"/>
                          <w:marTop w:val="0"/>
                          <w:marBottom w:val="0"/>
                          <w:divBdr>
                            <w:top w:val="none" w:sz="0" w:space="0" w:color="auto"/>
                            <w:left w:val="none" w:sz="0" w:space="0" w:color="auto"/>
                            <w:bottom w:val="none" w:sz="0" w:space="0" w:color="auto"/>
                            <w:right w:val="none" w:sz="0" w:space="0" w:color="auto"/>
                          </w:divBdr>
                          <w:divsChild>
                            <w:div w:id="191142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0973">
                      <w:marLeft w:val="0"/>
                      <w:marRight w:val="0"/>
                      <w:marTop w:val="86"/>
                      <w:marBottom w:val="0"/>
                      <w:divBdr>
                        <w:top w:val="none" w:sz="0" w:space="0" w:color="auto"/>
                        <w:left w:val="none" w:sz="0" w:space="0" w:color="auto"/>
                        <w:bottom w:val="none" w:sz="0" w:space="0" w:color="auto"/>
                        <w:right w:val="none" w:sz="0" w:space="0" w:color="auto"/>
                      </w:divBdr>
                      <w:divsChild>
                        <w:div w:id="1958174360">
                          <w:marLeft w:val="0"/>
                          <w:marRight w:val="0"/>
                          <w:marTop w:val="0"/>
                          <w:marBottom w:val="0"/>
                          <w:divBdr>
                            <w:top w:val="none" w:sz="0" w:space="0" w:color="auto"/>
                            <w:left w:val="none" w:sz="0" w:space="0" w:color="auto"/>
                            <w:bottom w:val="none" w:sz="0" w:space="0" w:color="auto"/>
                            <w:right w:val="none" w:sz="0" w:space="0" w:color="auto"/>
                          </w:divBdr>
                        </w:div>
                        <w:div w:id="181648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274664">
          <w:marLeft w:val="0"/>
          <w:marRight w:val="0"/>
          <w:marTop w:val="0"/>
          <w:marBottom w:val="0"/>
          <w:divBdr>
            <w:top w:val="none" w:sz="0" w:space="0" w:color="auto"/>
            <w:left w:val="none" w:sz="0" w:space="0" w:color="auto"/>
            <w:bottom w:val="none" w:sz="0" w:space="0" w:color="auto"/>
            <w:right w:val="none" w:sz="0" w:space="0" w:color="auto"/>
          </w:divBdr>
          <w:divsChild>
            <w:div w:id="348070244">
              <w:marLeft w:val="0"/>
              <w:marRight w:val="0"/>
              <w:marTop w:val="0"/>
              <w:marBottom w:val="0"/>
              <w:divBdr>
                <w:top w:val="none" w:sz="0" w:space="0" w:color="auto"/>
                <w:left w:val="none" w:sz="0" w:space="0" w:color="auto"/>
                <w:bottom w:val="none" w:sz="0" w:space="0" w:color="auto"/>
                <w:right w:val="none" w:sz="0" w:space="0" w:color="auto"/>
              </w:divBdr>
              <w:divsChild>
                <w:div w:id="1736969190">
                  <w:marLeft w:val="0"/>
                  <w:marRight w:val="0"/>
                  <w:marTop w:val="0"/>
                  <w:marBottom w:val="173"/>
                  <w:divBdr>
                    <w:top w:val="none" w:sz="0" w:space="0" w:color="auto"/>
                    <w:left w:val="none" w:sz="0" w:space="0" w:color="auto"/>
                    <w:bottom w:val="none" w:sz="0" w:space="0" w:color="auto"/>
                    <w:right w:val="none" w:sz="0" w:space="0" w:color="auto"/>
                  </w:divBdr>
                  <w:divsChild>
                    <w:div w:id="383914935">
                      <w:marLeft w:val="0"/>
                      <w:marRight w:val="0"/>
                      <w:marTop w:val="173"/>
                      <w:marBottom w:val="0"/>
                      <w:divBdr>
                        <w:top w:val="none" w:sz="0" w:space="0" w:color="auto"/>
                        <w:left w:val="none" w:sz="0" w:space="0" w:color="auto"/>
                        <w:bottom w:val="none" w:sz="0" w:space="0" w:color="auto"/>
                        <w:right w:val="none" w:sz="0" w:space="0" w:color="auto"/>
                      </w:divBdr>
                      <w:divsChild>
                        <w:div w:id="957183422">
                          <w:marLeft w:val="0"/>
                          <w:marRight w:val="0"/>
                          <w:marTop w:val="0"/>
                          <w:marBottom w:val="0"/>
                          <w:divBdr>
                            <w:top w:val="none" w:sz="0" w:space="0" w:color="auto"/>
                            <w:left w:val="none" w:sz="0" w:space="0" w:color="auto"/>
                            <w:bottom w:val="none" w:sz="0" w:space="0" w:color="auto"/>
                            <w:right w:val="none" w:sz="0" w:space="0" w:color="auto"/>
                          </w:divBdr>
                          <w:divsChild>
                            <w:div w:id="163659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0563">
          <w:marLeft w:val="0"/>
          <w:marRight w:val="0"/>
          <w:marTop w:val="0"/>
          <w:marBottom w:val="230"/>
          <w:divBdr>
            <w:top w:val="none" w:sz="0" w:space="0" w:color="auto"/>
            <w:left w:val="none" w:sz="0" w:space="0" w:color="auto"/>
            <w:bottom w:val="none" w:sz="0" w:space="0" w:color="auto"/>
            <w:right w:val="none" w:sz="0" w:space="0" w:color="auto"/>
          </w:divBdr>
          <w:divsChild>
            <w:div w:id="1415936619">
              <w:marLeft w:val="0"/>
              <w:marRight w:val="0"/>
              <w:marTop w:val="343"/>
              <w:marBottom w:val="0"/>
              <w:divBdr>
                <w:top w:val="none" w:sz="0" w:space="0" w:color="auto"/>
                <w:left w:val="none" w:sz="0" w:space="0" w:color="auto"/>
                <w:bottom w:val="none" w:sz="0" w:space="0" w:color="auto"/>
                <w:right w:val="none" w:sz="0" w:space="0" w:color="auto"/>
              </w:divBdr>
              <w:divsChild>
                <w:div w:id="369115716">
                  <w:marLeft w:val="0"/>
                  <w:marRight w:val="0"/>
                  <w:marTop w:val="171"/>
                  <w:marBottom w:val="0"/>
                  <w:divBdr>
                    <w:top w:val="none" w:sz="0" w:space="0" w:color="auto"/>
                    <w:left w:val="none" w:sz="0" w:space="0" w:color="auto"/>
                    <w:bottom w:val="none" w:sz="0" w:space="0" w:color="auto"/>
                    <w:right w:val="none" w:sz="0" w:space="0" w:color="auto"/>
                  </w:divBdr>
                  <w:divsChild>
                    <w:div w:id="1821340437">
                      <w:marLeft w:val="0"/>
                      <w:marRight w:val="0"/>
                      <w:marTop w:val="0"/>
                      <w:marBottom w:val="0"/>
                      <w:divBdr>
                        <w:top w:val="none" w:sz="0" w:space="0" w:color="auto"/>
                        <w:left w:val="none" w:sz="0" w:space="0" w:color="auto"/>
                        <w:bottom w:val="none" w:sz="0" w:space="0" w:color="auto"/>
                        <w:right w:val="none" w:sz="0" w:space="0" w:color="auto"/>
                      </w:divBdr>
                      <w:divsChild>
                        <w:div w:id="929512125">
                          <w:marLeft w:val="0"/>
                          <w:marRight w:val="0"/>
                          <w:marTop w:val="0"/>
                          <w:marBottom w:val="0"/>
                          <w:divBdr>
                            <w:top w:val="none" w:sz="0" w:space="0" w:color="auto"/>
                            <w:left w:val="none" w:sz="0" w:space="0" w:color="auto"/>
                            <w:bottom w:val="none" w:sz="0" w:space="0" w:color="auto"/>
                            <w:right w:val="none" w:sz="0" w:space="0" w:color="auto"/>
                          </w:divBdr>
                          <w:divsChild>
                            <w:div w:id="295836201">
                              <w:marLeft w:val="0"/>
                              <w:marRight w:val="0"/>
                              <w:marTop w:val="0"/>
                              <w:marBottom w:val="343"/>
                              <w:divBdr>
                                <w:top w:val="none" w:sz="0" w:space="0" w:color="auto"/>
                                <w:left w:val="none" w:sz="0" w:space="0" w:color="auto"/>
                                <w:bottom w:val="none" w:sz="0" w:space="0" w:color="auto"/>
                                <w:right w:val="none" w:sz="0" w:space="0" w:color="auto"/>
                              </w:divBdr>
                              <w:divsChild>
                                <w:div w:id="578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642976">
                      <w:marLeft w:val="0"/>
                      <w:marRight w:val="0"/>
                      <w:marTop w:val="0"/>
                      <w:marBottom w:val="240"/>
                      <w:divBdr>
                        <w:top w:val="none" w:sz="0" w:space="0" w:color="auto"/>
                        <w:left w:val="none" w:sz="0" w:space="0" w:color="auto"/>
                        <w:bottom w:val="none" w:sz="0" w:space="0" w:color="auto"/>
                        <w:right w:val="none" w:sz="0" w:space="0" w:color="auto"/>
                      </w:divBdr>
                    </w:div>
                    <w:div w:id="1321080565">
                      <w:marLeft w:val="0"/>
                      <w:marRight w:val="0"/>
                      <w:marTop w:val="0"/>
                      <w:marBottom w:val="0"/>
                      <w:divBdr>
                        <w:top w:val="none" w:sz="0" w:space="0" w:color="auto"/>
                        <w:left w:val="none" w:sz="0" w:space="0" w:color="auto"/>
                        <w:bottom w:val="none" w:sz="0" w:space="0" w:color="auto"/>
                        <w:right w:val="none" w:sz="0" w:space="0" w:color="auto"/>
                      </w:divBdr>
                      <w:divsChild>
                        <w:div w:id="835150897">
                          <w:marLeft w:val="0"/>
                          <w:marRight w:val="0"/>
                          <w:marTop w:val="0"/>
                          <w:marBottom w:val="0"/>
                          <w:divBdr>
                            <w:top w:val="none" w:sz="0" w:space="0" w:color="auto"/>
                            <w:left w:val="none" w:sz="0" w:space="0" w:color="auto"/>
                            <w:bottom w:val="none" w:sz="0" w:space="0" w:color="auto"/>
                            <w:right w:val="none" w:sz="0" w:space="0" w:color="auto"/>
                          </w:divBdr>
                          <w:divsChild>
                            <w:div w:id="485172513">
                              <w:marLeft w:val="0"/>
                              <w:marRight w:val="0"/>
                              <w:marTop w:val="0"/>
                              <w:marBottom w:val="0"/>
                              <w:divBdr>
                                <w:top w:val="none" w:sz="0" w:space="0" w:color="auto"/>
                                <w:left w:val="none" w:sz="0" w:space="0" w:color="auto"/>
                                <w:bottom w:val="none" w:sz="0" w:space="0" w:color="auto"/>
                                <w:right w:val="none" w:sz="0" w:space="0" w:color="auto"/>
                              </w:divBdr>
                            </w:div>
                            <w:div w:id="1378779109">
                              <w:marLeft w:val="0"/>
                              <w:marRight w:val="0"/>
                              <w:marTop w:val="0"/>
                              <w:marBottom w:val="0"/>
                              <w:divBdr>
                                <w:top w:val="none" w:sz="0" w:space="0" w:color="auto"/>
                                <w:left w:val="none" w:sz="0" w:space="0" w:color="auto"/>
                                <w:bottom w:val="none" w:sz="0" w:space="0" w:color="auto"/>
                                <w:right w:val="none" w:sz="0" w:space="0" w:color="auto"/>
                              </w:divBdr>
                              <w:divsChild>
                                <w:div w:id="157617105">
                                  <w:marLeft w:val="0"/>
                                  <w:marRight w:val="0"/>
                                  <w:marTop w:val="0"/>
                                  <w:marBottom w:val="0"/>
                                  <w:divBdr>
                                    <w:top w:val="none" w:sz="0" w:space="0" w:color="auto"/>
                                    <w:left w:val="none" w:sz="0" w:space="0" w:color="auto"/>
                                    <w:bottom w:val="none" w:sz="0" w:space="0" w:color="auto"/>
                                    <w:right w:val="none" w:sz="0" w:space="0" w:color="auto"/>
                                  </w:divBdr>
                                  <w:divsChild>
                                    <w:div w:id="1899322994">
                                      <w:marLeft w:val="0"/>
                                      <w:marRight w:val="0"/>
                                      <w:marTop w:val="0"/>
                                      <w:marBottom w:val="138"/>
                                      <w:divBdr>
                                        <w:top w:val="none" w:sz="0" w:space="0" w:color="auto"/>
                                        <w:left w:val="none" w:sz="0" w:space="0" w:color="auto"/>
                                        <w:bottom w:val="none" w:sz="0" w:space="0" w:color="auto"/>
                                        <w:right w:val="none" w:sz="0" w:space="0" w:color="auto"/>
                                      </w:divBdr>
                                    </w:div>
                                    <w:div w:id="178638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448382">
                      <w:marLeft w:val="0"/>
                      <w:marRight w:val="0"/>
                      <w:marTop w:val="0"/>
                      <w:marBottom w:val="240"/>
                      <w:divBdr>
                        <w:top w:val="none" w:sz="0" w:space="0" w:color="auto"/>
                        <w:left w:val="none" w:sz="0" w:space="0" w:color="auto"/>
                        <w:bottom w:val="none" w:sz="0" w:space="0" w:color="auto"/>
                        <w:right w:val="none" w:sz="0" w:space="0" w:color="auto"/>
                      </w:divBdr>
                    </w:div>
                    <w:div w:id="1353720709">
                      <w:marLeft w:val="0"/>
                      <w:marRight w:val="0"/>
                      <w:marTop w:val="0"/>
                      <w:marBottom w:val="240"/>
                      <w:divBdr>
                        <w:top w:val="none" w:sz="0" w:space="0" w:color="auto"/>
                        <w:left w:val="none" w:sz="0" w:space="0" w:color="auto"/>
                        <w:bottom w:val="none" w:sz="0" w:space="0" w:color="auto"/>
                        <w:right w:val="none" w:sz="0" w:space="0" w:color="auto"/>
                      </w:divBdr>
                    </w:div>
                    <w:div w:id="1199634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portal.cssz.cz/web/portal/-/tiskopisy/prez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dnikatel.cz/clanky/povinne-hlaseni-vsech-dohod-o-provedeni-prace-se-blizi/" TargetMode="External"/><Relationship Id="rId5" Type="http://schemas.openxmlformats.org/officeDocument/2006/relationships/hyperlink" Target="https://eportal.cssz.cz/web/portal/-/tiskopisy/onz_20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746</Words>
  <Characters>4405</Characters>
  <Application>Microsoft Office Word</Application>
  <DocSecurity>0</DocSecurity>
  <Lines>36</Lines>
  <Paragraphs>10</Paragraphs>
  <ScaleCrop>false</ScaleCrop>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2024-07-17T11:26:00Z</dcterms:created>
  <dcterms:modified xsi:type="dcterms:W3CDTF">2024-07-17T11:29:00Z</dcterms:modified>
</cp:coreProperties>
</file>